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17"/>
        <w:gridCol w:w="1143"/>
        <w:gridCol w:w="1394"/>
        <w:gridCol w:w="863"/>
        <w:gridCol w:w="970"/>
        <w:gridCol w:w="537"/>
        <w:gridCol w:w="496"/>
        <w:gridCol w:w="423"/>
        <w:gridCol w:w="2993"/>
      </w:tblGrid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A26F17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/>
                <w:sz w:val="28"/>
              </w:rPr>
              <w:t>172690</w:t>
            </w:r>
            <w:r w:rsidR="00513D85"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 w:hint="eastAsia"/>
                <w:sz w:val="28"/>
              </w:rPr>
              <w:t>董程皓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17" w:rsidRDefault="00A26F17" w:rsidP="00A26F17">
            <w:pPr>
              <w:ind w:firstLineChars="51" w:firstLine="14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陆广香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  <w:p w:rsidR="005B7E25" w:rsidRDefault="00A26F17" w:rsidP="00A26F17">
            <w:pPr>
              <w:ind w:firstLineChars="51" w:firstLine="143"/>
            </w:pPr>
            <w:r>
              <w:rPr>
                <w:rFonts w:ascii="宋体" w:eastAsia="宋体" w:hAnsi="宋体" w:cs="宋体" w:hint="eastAsia"/>
                <w:sz w:val="28"/>
              </w:rPr>
              <w:t xml:space="preserve">洪芦诚 </w:t>
            </w:r>
            <w:r w:rsidR="006D3A71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</w:tr>
      <w:tr w:rsidR="005B7E25" w:rsidTr="00513D85">
        <w:trPr>
          <w:trHeight w:val="795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A26F17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/>
                <w:sz w:val="28"/>
              </w:rPr>
              <w:t>37018</w:t>
            </w:r>
            <w:r w:rsidR="00513D85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59"/>
            </w:pPr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513D85">
        <w:trPr>
          <w:trHeight w:val="792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A26F17" w:rsidP="003439F8">
            <w:r>
              <w:rPr>
                <w:rFonts w:ascii="宋体" w:eastAsia="宋体" w:hAnsi="宋体" w:cs="宋体" w:hint="eastAsia"/>
                <w:sz w:val="28"/>
              </w:rPr>
              <w:t>电力</w:t>
            </w:r>
            <w:r>
              <w:rPr>
                <w:rFonts w:ascii="宋体" w:eastAsia="宋体" w:hAnsi="宋体" w:cs="宋体"/>
                <w:sz w:val="28"/>
              </w:rPr>
              <w:t>负荷波动性分析</w:t>
            </w:r>
            <w:r>
              <w:rPr>
                <w:rFonts w:ascii="宋体" w:eastAsia="宋体" w:hAnsi="宋体" w:cs="宋体" w:hint="eastAsia"/>
                <w:sz w:val="28"/>
              </w:rPr>
              <w:t>，</w:t>
            </w:r>
            <w:r>
              <w:rPr>
                <w:rFonts w:ascii="宋体" w:eastAsia="宋体" w:hAnsi="宋体" w:cs="宋体"/>
                <w:sz w:val="28"/>
              </w:rPr>
              <w:t>负荷极端波动风险预测</w:t>
            </w:r>
          </w:p>
        </w:tc>
      </w:tr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A26F17" w:rsidP="003439F8">
            <w:r w:rsidRPr="00A26F17">
              <w:rPr>
                <w:rFonts w:ascii="宋体" w:eastAsia="宋体" w:hAnsi="宋体" w:cs="宋体"/>
                <w:sz w:val="28"/>
              </w:rPr>
              <w:t>基于重现时间间隔</w:t>
            </w:r>
            <w:r w:rsidRPr="00A26F17">
              <w:rPr>
                <w:rFonts w:ascii="宋体" w:eastAsia="宋体" w:hAnsi="宋体" w:cs="宋体" w:hint="eastAsia"/>
                <w:sz w:val="28"/>
              </w:rPr>
              <w:t>法</w:t>
            </w:r>
            <w:r w:rsidRPr="00A26F17">
              <w:rPr>
                <w:rFonts w:ascii="宋体" w:eastAsia="宋体" w:hAnsi="宋体" w:cs="宋体"/>
                <w:sz w:val="28"/>
              </w:rPr>
              <w:t>的电力负荷波动性分析及负荷极端波动风险预测</w:t>
            </w:r>
          </w:p>
        </w:tc>
      </w:tr>
      <w:tr w:rsidR="00E43AD6" w:rsidTr="00434B28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434B28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434B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2020.5.21</w:t>
            </w:r>
          </w:p>
          <w:p w:rsidR="009F1FA1" w:rsidRDefault="009F1FA1" w:rsidP="00434B28">
            <w:pPr>
              <w:ind w:left="2"/>
              <w:jc w:val="center"/>
            </w:pPr>
            <w:r>
              <w:rPr>
                <w:rFonts w:ascii="宋体" w:eastAsia="宋体" w:hAnsi="宋体" w:cs="宋体"/>
                <w:sz w:val="28"/>
              </w:rPr>
              <w:t>0</w:t>
            </w:r>
            <w:r>
              <w:rPr>
                <w:rFonts w:ascii="宋体" w:eastAsia="宋体" w:hAnsi="宋体" w:cs="宋体" w:hint="eastAsia"/>
                <w:sz w:val="28"/>
              </w:rPr>
              <w:t>8:3</w:t>
            </w:r>
            <w:r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434B28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DB49D4" w:rsidP="002C7617">
            <w:hyperlink r:id="rId6" w:history="1">
              <w:r w:rsidR="002C7617" w:rsidRPr="00094C79">
                <w:rPr>
                  <w:rStyle w:val="a5"/>
                </w:rPr>
                <w:t>https://us02web.zoom.us/j/5966992549</w:t>
              </w:r>
            </w:hyperlink>
          </w:p>
        </w:tc>
      </w:tr>
      <w:tr w:rsidR="00E43AD6" w:rsidTr="00513D85">
        <w:trPr>
          <w:trHeight w:val="7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72F65E4" wp14:editId="7064E1DF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3"/>
              <w:jc w:val="center"/>
            </w:pPr>
            <w:r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434B28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434B28">
            <w:pPr>
              <w:ind w:left="38"/>
              <w:jc w:val="center"/>
            </w:pPr>
            <w:r>
              <w:rPr>
                <w:rFonts w:ascii="宋体" w:eastAsia="宋体" w:hAnsi="宋体" w:cs="宋体"/>
                <w:sz w:val="28"/>
              </w:rPr>
              <w:t>主 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434B28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谢珍建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517AA9" w:rsidP="00434B28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研究员</w:t>
            </w:r>
            <w:r>
              <w:rPr>
                <w:rFonts w:ascii="宋体" w:eastAsia="宋体" w:hAnsi="宋体" w:cs="宋体"/>
                <w:sz w:val="28"/>
              </w:rPr>
              <w:t>级高工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434B28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国网江苏省电力公司经济技术研究院</w:t>
            </w: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93A2690" wp14:editId="76E65A9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A26F17" w:rsidP="00513D85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蒋</w:t>
            </w:r>
            <w:r>
              <w:rPr>
                <w:rFonts w:ascii="宋体" w:eastAsia="宋体" w:hAnsi="宋体" w:cs="宋体"/>
                <w:sz w:val="28"/>
              </w:rPr>
              <w:t>玮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答辩秘书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4"/>
              </w:rPr>
              <w:t>王逸飞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  <w:bookmarkStart w:id="0" w:name="_GoBack"/>
            <w:bookmarkEnd w:id="0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D4" w:rsidRDefault="00DB49D4" w:rsidP="006D3A71">
      <w:r>
        <w:separator/>
      </w:r>
    </w:p>
  </w:endnote>
  <w:endnote w:type="continuationSeparator" w:id="0">
    <w:p w:rsidR="00DB49D4" w:rsidRDefault="00DB49D4" w:rsidP="006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D4" w:rsidRDefault="00DB49D4" w:rsidP="006D3A71">
      <w:r>
        <w:separator/>
      </w:r>
    </w:p>
  </w:footnote>
  <w:footnote w:type="continuationSeparator" w:id="0">
    <w:p w:rsidR="00DB49D4" w:rsidRDefault="00DB49D4" w:rsidP="006D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3770"/>
    <w:rsid w:val="00007F10"/>
    <w:rsid w:val="0018214D"/>
    <w:rsid w:val="002C32C7"/>
    <w:rsid w:val="002C7617"/>
    <w:rsid w:val="003A4492"/>
    <w:rsid w:val="003C2ACA"/>
    <w:rsid w:val="003C2E79"/>
    <w:rsid w:val="00434B28"/>
    <w:rsid w:val="00513D85"/>
    <w:rsid w:val="00517AA9"/>
    <w:rsid w:val="00575039"/>
    <w:rsid w:val="005B7E25"/>
    <w:rsid w:val="00646051"/>
    <w:rsid w:val="006816F9"/>
    <w:rsid w:val="006D3A71"/>
    <w:rsid w:val="008335CA"/>
    <w:rsid w:val="00861EF3"/>
    <w:rsid w:val="00973041"/>
    <w:rsid w:val="009F1FA1"/>
    <w:rsid w:val="00A26F17"/>
    <w:rsid w:val="00B35516"/>
    <w:rsid w:val="00BF38C9"/>
    <w:rsid w:val="00DB49D4"/>
    <w:rsid w:val="00E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D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71"/>
    <w:rPr>
      <w:sz w:val="18"/>
      <w:szCs w:val="18"/>
    </w:rPr>
  </w:style>
  <w:style w:type="character" w:styleId="a5">
    <w:name w:val="Hyperlink"/>
    <w:basedOn w:val="a0"/>
    <w:uiPriority w:val="99"/>
    <w:unhideWhenUsed/>
    <w:rsid w:val="002C7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59669925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368</Characters>
  <Application>Microsoft Office Word</Application>
  <DocSecurity>0</DocSecurity>
  <Lines>3</Lines>
  <Paragraphs>1</Paragraphs>
  <ScaleCrop>false</ScaleCrop>
  <Company>SEU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15</cp:revision>
  <cp:lastPrinted>2020-05-15T02:33:00Z</cp:lastPrinted>
  <dcterms:created xsi:type="dcterms:W3CDTF">2020-05-13T11:03:00Z</dcterms:created>
  <dcterms:modified xsi:type="dcterms:W3CDTF">2020-05-15T03:43:00Z</dcterms:modified>
</cp:coreProperties>
</file>