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FE431C1" w:rsidR="00F8246D" w:rsidRPr="00A23EEC" w:rsidRDefault="001A3EB4" w:rsidP="001A3EB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1</w:t>
            </w:r>
            <w:r w:rsidRPr="00A23EEC">
              <w:rPr>
                <w:rFonts w:ascii="宋体" w:eastAsia="宋体" w:hAnsi="宋体"/>
                <w:bCs/>
                <w:sz w:val="28"/>
                <w:szCs w:val="28"/>
              </w:rPr>
              <w:t xml:space="preserve">72629 </w:t>
            </w: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李俊杰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1B439D6" w:rsidR="00F8246D" w:rsidRPr="00A23EEC" w:rsidRDefault="001A3EB4" w:rsidP="001A3EB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吴在军 教授 博导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DDD0DF2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3</w:t>
            </w:r>
            <w:r w:rsidRPr="00A23EEC">
              <w:rPr>
                <w:rFonts w:ascii="宋体" w:eastAsia="宋体" w:hAnsi="宋体"/>
                <w:bCs/>
                <w:sz w:val="28"/>
                <w:szCs w:val="28"/>
              </w:rPr>
              <w:t>5993</w:t>
            </w: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4D43EF6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7A9F148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分布式发电与微电网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23131D" w14:textId="238EFF5A" w:rsidR="00A23EEC" w:rsidRPr="00A23EEC" w:rsidRDefault="00A23EEC" w:rsidP="00A23EEC">
            <w:pPr>
              <w:ind w:rightChars="-187" w:right="-393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基于电力电子变压器的交直流混合微电网协调优化控制研究</w:t>
            </w:r>
          </w:p>
          <w:p w14:paraId="1311116E" w14:textId="43A0F03D" w:rsidR="00F8246D" w:rsidRPr="00657F87" w:rsidRDefault="00A23EEC" w:rsidP="00A23EEC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微电网协调优化控制研究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CEDADA8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/>
                <w:bCs/>
                <w:sz w:val="28"/>
                <w:szCs w:val="28"/>
              </w:rPr>
              <w:t>5月26日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477FC984" w:rsidR="00F8246D" w:rsidRPr="00EA0CB4" w:rsidRDefault="00EA0CB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EA0CB4">
              <w:t>https://us02web.zoom.us/j/9501217774</w:t>
            </w:r>
            <w:r w:rsidRPr="00EA0CB4">
              <w:rPr>
                <w:rFonts w:hint="eastAsia"/>
              </w:rPr>
              <w:t xml:space="preserve"> 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>
              <w:t xml:space="preserve"> </w:t>
            </w:r>
            <w:r w:rsidRPr="00EA0CB4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950 121 7774</w:t>
            </w:r>
            <w:bookmarkStart w:id="1" w:name="_GoBack"/>
            <w:bookmarkEnd w:id="1"/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105264A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/>
                <w:bCs/>
                <w:sz w:val="28"/>
                <w:szCs w:val="28"/>
              </w:rPr>
              <w:t>窦晓波</w:t>
            </w:r>
          </w:p>
        </w:tc>
        <w:tc>
          <w:tcPr>
            <w:tcW w:w="1701" w:type="dxa"/>
            <w:gridSpan w:val="2"/>
          </w:tcPr>
          <w:p w14:paraId="3AE84750" w14:textId="0D9A94EA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E4F990A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D57AC25" w:rsidR="00F8246D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东南大学</w:t>
            </w:r>
          </w:p>
        </w:tc>
      </w:tr>
      <w:tr w:rsidR="00A23EEC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A23EEC" w:rsidRPr="00657F87" w:rsidRDefault="00A23EEC" w:rsidP="00A23EE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A23EEC" w:rsidRPr="00657F87" w:rsidRDefault="00A23EEC" w:rsidP="00A23EEC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ED18A8B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邓富金</w:t>
            </w:r>
          </w:p>
        </w:tc>
        <w:tc>
          <w:tcPr>
            <w:tcW w:w="1701" w:type="dxa"/>
            <w:gridSpan w:val="2"/>
          </w:tcPr>
          <w:p w14:paraId="7B633903" w14:textId="4DC055D7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66A9F591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13E9B10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东南大学</w:t>
            </w:r>
          </w:p>
        </w:tc>
      </w:tr>
      <w:tr w:rsidR="00A23EEC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A23EEC" w:rsidRPr="00657F87" w:rsidRDefault="00A23EEC" w:rsidP="00A23EE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A23EEC" w:rsidRPr="00657F87" w:rsidRDefault="00A23EEC" w:rsidP="00A23EEC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BD2E5DA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陈</w:t>
            </w:r>
            <w:r w:rsidRPr="00A23EEC">
              <w:rPr>
                <w:rFonts w:ascii="宋体" w:eastAsia="宋体" w:hAnsi="宋体"/>
                <w:bCs/>
                <w:sz w:val="28"/>
                <w:szCs w:val="28"/>
              </w:rPr>
              <w:t>中</w:t>
            </w:r>
          </w:p>
        </w:tc>
        <w:tc>
          <w:tcPr>
            <w:tcW w:w="1701" w:type="dxa"/>
            <w:gridSpan w:val="2"/>
          </w:tcPr>
          <w:p w14:paraId="3034815D" w14:textId="45184584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69539DEE" w14:textId="394ABDC5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35F00EB" w:rsidR="00A23EEC" w:rsidRPr="00657F87" w:rsidRDefault="00A23EEC" w:rsidP="00A23EEC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东南大学</w:t>
            </w:r>
          </w:p>
        </w:tc>
      </w:tr>
      <w:tr w:rsidR="00A23EEC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A23EEC" w:rsidRPr="00657F87" w:rsidRDefault="00A23EEC" w:rsidP="00A23EE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A23EEC" w:rsidRPr="00657F87" w:rsidRDefault="00A23EEC" w:rsidP="00A23EE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2E83DB69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胡秦然</w:t>
            </w:r>
          </w:p>
        </w:tc>
        <w:tc>
          <w:tcPr>
            <w:tcW w:w="1701" w:type="dxa"/>
            <w:gridSpan w:val="2"/>
          </w:tcPr>
          <w:p w14:paraId="38193BF4" w14:textId="66C47A96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3B1DDD74" w14:textId="64289B28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04D54100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东南大学</w:t>
            </w:r>
          </w:p>
        </w:tc>
      </w:tr>
      <w:tr w:rsidR="00A23EEC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A23EEC" w:rsidRPr="00657F87" w:rsidRDefault="00A23EEC" w:rsidP="00A23EE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A23EEC" w:rsidRPr="00657F87" w:rsidRDefault="00A23EEC" w:rsidP="00A23EE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0645E0D9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赵上林</w:t>
            </w:r>
          </w:p>
        </w:tc>
        <w:tc>
          <w:tcPr>
            <w:tcW w:w="1701" w:type="dxa"/>
            <w:gridSpan w:val="2"/>
          </w:tcPr>
          <w:p w14:paraId="2EA41473" w14:textId="39F74F3A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7B13EB7" w14:textId="2DC28809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5BFE280" w14:textId="09A1E4AE" w:rsidR="00A23EEC" w:rsidRPr="00657F87" w:rsidRDefault="00A23EEC" w:rsidP="00A23EE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3EEC">
              <w:rPr>
                <w:rFonts w:ascii="宋体" w:eastAsia="宋体" w:hAnsi="宋体" w:hint="eastAsia"/>
                <w:bCs/>
                <w:sz w:val="28"/>
                <w:szCs w:val="28"/>
              </w:rPr>
              <w:t>中国电力科学研究院</w:t>
            </w:r>
          </w:p>
        </w:tc>
      </w:tr>
      <w:tr w:rsidR="00A23EEC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A23EEC" w:rsidRPr="00C27C04" w:rsidRDefault="00A23EEC" w:rsidP="00A23EE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A23EEC" w:rsidRDefault="00A23EEC" w:rsidP="00A23EE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A23EEC" w:rsidRPr="00C27C04" w:rsidRDefault="00A23EEC" w:rsidP="00A23EE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66252BC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23EEC">
              <w:rPr>
                <w:rFonts w:ascii="宋体" w:eastAsia="宋体" w:hAnsi="宋体" w:hint="eastAsia"/>
                <w:bCs/>
                <w:sz w:val="24"/>
                <w:szCs w:val="24"/>
              </w:rPr>
              <w:t>全相军</w:t>
            </w:r>
          </w:p>
        </w:tc>
        <w:tc>
          <w:tcPr>
            <w:tcW w:w="1701" w:type="dxa"/>
            <w:gridSpan w:val="2"/>
          </w:tcPr>
          <w:p w14:paraId="73751A2C" w14:textId="750CC5DE" w:rsidR="00A23EEC" w:rsidRPr="00A23EEC" w:rsidRDefault="00A23EEC" w:rsidP="00A23EE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23EEC">
              <w:rPr>
                <w:rFonts w:ascii="宋体" w:eastAsia="宋体" w:hAnsi="宋体" w:hint="eastAsia"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A23EEC" w:rsidRPr="00C27C04" w:rsidRDefault="00A23EEC" w:rsidP="00A23EE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77777777" w:rsidR="00A23EEC" w:rsidRPr="00C27C04" w:rsidRDefault="00A23EEC" w:rsidP="00A23EE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405A" w14:textId="77777777" w:rsidR="00115F70" w:rsidRDefault="00115F70" w:rsidP="0086240E">
      <w:r>
        <w:separator/>
      </w:r>
    </w:p>
  </w:endnote>
  <w:endnote w:type="continuationSeparator" w:id="0">
    <w:p w14:paraId="03B4061E" w14:textId="77777777" w:rsidR="00115F70" w:rsidRDefault="00115F7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FA90E" w14:textId="77777777" w:rsidR="00115F70" w:rsidRDefault="00115F70" w:rsidP="0086240E">
      <w:r>
        <w:separator/>
      </w:r>
    </w:p>
  </w:footnote>
  <w:footnote w:type="continuationSeparator" w:id="0">
    <w:p w14:paraId="1F0CFF25" w14:textId="77777777" w:rsidR="00115F70" w:rsidRDefault="00115F7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0F579A"/>
    <w:rsid w:val="00115F70"/>
    <w:rsid w:val="00132BF1"/>
    <w:rsid w:val="00184CF3"/>
    <w:rsid w:val="001A3EB4"/>
    <w:rsid w:val="001D6C56"/>
    <w:rsid w:val="00220E19"/>
    <w:rsid w:val="00261EC6"/>
    <w:rsid w:val="002E0782"/>
    <w:rsid w:val="00342FBF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3EEC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A0CB4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Junjie Li</cp:lastModifiedBy>
  <cp:revision>5</cp:revision>
  <cp:lastPrinted>2020-05-14T03:29:00Z</cp:lastPrinted>
  <dcterms:created xsi:type="dcterms:W3CDTF">2020-05-15T08:08:00Z</dcterms:created>
  <dcterms:modified xsi:type="dcterms:W3CDTF">2020-05-21T09:54:00Z</dcterms:modified>
</cp:coreProperties>
</file>